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9A" w:rsidRPr="00923984" w:rsidRDefault="004D309A" w:rsidP="004D309A">
      <w:pPr>
        <w:jc w:val="center"/>
        <w:rPr>
          <w:b/>
          <w:caps/>
          <w:color w:val="0070C0"/>
          <w:sz w:val="28"/>
          <w:szCs w:val="19"/>
          <w:lang w:val="uk-UA"/>
        </w:rPr>
      </w:pPr>
      <w:bookmarkStart w:id="0" w:name="_GoBack"/>
      <w:bookmarkEnd w:id="0"/>
      <w:r w:rsidRPr="00923984">
        <w:rPr>
          <w:b/>
          <w:caps/>
          <w:color w:val="0070C0"/>
          <w:sz w:val="28"/>
          <w:szCs w:val="19"/>
          <w:lang w:val="uk-UA"/>
        </w:rPr>
        <w:t>ПРИКЛАД</w:t>
      </w:r>
      <w:r w:rsidR="00105683" w:rsidRPr="00923984">
        <w:rPr>
          <w:b/>
          <w:caps/>
          <w:color w:val="0070C0"/>
          <w:sz w:val="28"/>
          <w:szCs w:val="19"/>
          <w:lang w:val="uk-UA"/>
        </w:rPr>
        <w:t>и</w:t>
      </w:r>
      <w:r w:rsidRPr="00923984">
        <w:rPr>
          <w:b/>
          <w:caps/>
          <w:color w:val="0070C0"/>
          <w:sz w:val="28"/>
          <w:szCs w:val="19"/>
          <w:lang w:val="uk-UA"/>
        </w:rPr>
        <w:t xml:space="preserve"> ОФОРМЛЕННЯ ДОДАТКІВ</w:t>
      </w:r>
    </w:p>
    <w:p w:rsidR="004D309A" w:rsidRPr="00923984" w:rsidRDefault="004D309A" w:rsidP="00C70F0E">
      <w:pPr>
        <w:jc w:val="both"/>
        <w:rPr>
          <w:b/>
          <w:caps/>
          <w:color w:val="0070C0"/>
          <w:sz w:val="28"/>
          <w:szCs w:val="19"/>
          <w:lang w:val="uk-UA"/>
        </w:rPr>
      </w:pPr>
    </w:p>
    <w:p w:rsidR="00C70F0E" w:rsidRPr="00CE538E" w:rsidRDefault="00C70F0E" w:rsidP="00C70F0E">
      <w:pPr>
        <w:ind w:firstLine="708"/>
        <w:jc w:val="both"/>
        <w:rPr>
          <w:b/>
          <w:color w:val="0070C0"/>
          <w:lang w:val="uk-UA"/>
        </w:rPr>
      </w:pPr>
      <w:r w:rsidRPr="00CE538E">
        <w:rPr>
          <w:b/>
          <w:caps/>
          <w:color w:val="0070C0"/>
          <w:lang w:val="uk-UA"/>
        </w:rPr>
        <w:t>Н</w:t>
      </w:r>
      <w:r w:rsidRPr="00CE538E">
        <w:rPr>
          <w:b/>
          <w:color w:val="0070C0"/>
          <w:lang w:val="uk-UA"/>
        </w:rPr>
        <w:t>азва додатку А:</w:t>
      </w:r>
    </w:p>
    <w:p w:rsidR="004D309A" w:rsidRDefault="004D309A" w:rsidP="004D309A">
      <w:pPr>
        <w:jc w:val="center"/>
        <w:rPr>
          <w:b/>
          <w:sz w:val="28"/>
          <w:szCs w:val="19"/>
          <w:lang w:val="uk-UA"/>
        </w:rPr>
      </w:pPr>
      <w:r>
        <w:rPr>
          <w:b/>
          <w:caps/>
          <w:sz w:val="28"/>
          <w:szCs w:val="19"/>
          <w:lang w:val="uk-UA"/>
        </w:rPr>
        <w:t>Д</w:t>
      </w:r>
      <w:r>
        <w:rPr>
          <w:b/>
          <w:sz w:val="28"/>
          <w:szCs w:val="19"/>
          <w:lang w:val="uk-UA"/>
        </w:rPr>
        <w:t>одаток А</w:t>
      </w:r>
    </w:p>
    <w:p w:rsidR="004D309A" w:rsidRDefault="004D309A" w:rsidP="004D309A">
      <w:pPr>
        <w:jc w:val="center"/>
        <w:rPr>
          <w:b/>
          <w:sz w:val="28"/>
          <w:szCs w:val="19"/>
          <w:lang w:val="uk-UA"/>
        </w:rPr>
      </w:pPr>
      <w:r>
        <w:rPr>
          <w:b/>
          <w:sz w:val="28"/>
          <w:szCs w:val="19"/>
          <w:lang w:val="uk-UA"/>
        </w:rPr>
        <w:t>Комп’ютерний розрахунок полів розсіювання</w:t>
      </w:r>
    </w:p>
    <w:p w:rsidR="00070DB0" w:rsidRPr="00B056C1" w:rsidRDefault="00070DB0" w:rsidP="00070DB0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C70F0E" w:rsidRDefault="00C70F0E" w:rsidP="004D309A">
      <w:pPr>
        <w:jc w:val="center"/>
        <w:rPr>
          <w:b/>
          <w:sz w:val="28"/>
          <w:szCs w:val="19"/>
          <w:lang w:val="uk-UA"/>
        </w:rPr>
      </w:pPr>
    </w:p>
    <w:p w:rsidR="00C70F0E" w:rsidRPr="00CE538E" w:rsidRDefault="00C70F0E" w:rsidP="00C70F0E">
      <w:pPr>
        <w:jc w:val="both"/>
        <w:rPr>
          <w:b/>
          <w:color w:val="0070C0"/>
          <w:lang w:val="uk-UA"/>
        </w:rPr>
      </w:pPr>
      <w:r w:rsidRPr="00CE538E">
        <w:rPr>
          <w:b/>
          <w:color w:val="0070C0"/>
          <w:lang w:val="uk-UA"/>
        </w:rPr>
        <w:tab/>
        <w:t>Перший рисунок додатку А:</w:t>
      </w:r>
    </w:p>
    <w:p w:rsidR="004D309A" w:rsidRDefault="004D309A" w:rsidP="004D309A">
      <w:pPr>
        <w:jc w:val="center"/>
        <w:rPr>
          <w:b/>
          <w:sz w:val="28"/>
          <w:szCs w:val="19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37"/>
      </w:tblGrid>
      <w:tr w:rsidR="008777C5" w:rsidRPr="00923984" w:rsidTr="00923984">
        <w:tc>
          <w:tcPr>
            <w:tcW w:w="10137" w:type="dxa"/>
          </w:tcPr>
          <w:p w:rsidR="008777C5" w:rsidRPr="00923984" w:rsidRDefault="00461B72" w:rsidP="00923984">
            <w:pPr>
              <w:jc w:val="center"/>
              <w:rPr>
                <w:b/>
                <w:sz w:val="28"/>
                <w:szCs w:val="19"/>
                <w:lang w:val="uk-UA"/>
              </w:rPr>
            </w:pPr>
            <w:r>
              <w:rPr>
                <w:b/>
                <w:noProof/>
                <w:sz w:val="28"/>
                <w:szCs w:val="19"/>
              </w:rPr>
              <w:drawing>
                <wp:inline distT="0" distB="0" distL="0" distR="0">
                  <wp:extent cx="5067300" cy="2495550"/>
                  <wp:effectExtent l="0" t="0" r="0" b="0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7C5" w:rsidRPr="00923984" w:rsidTr="00923984">
        <w:tc>
          <w:tcPr>
            <w:tcW w:w="10137" w:type="dxa"/>
          </w:tcPr>
          <w:p w:rsidR="008777C5" w:rsidRPr="00923984" w:rsidRDefault="008777C5" w:rsidP="00923984">
            <w:pPr>
              <w:jc w:val="center"/>
              <w:rPr>
                <w:sz w:val="28"/>
                <w:szCs w:val="19"/>
                <w:lang w:val="uk-UA"/>
              </w:rPr>
            </w:pPr>
          </w:p>
          <w:p w:rsidR="0037636B" w:rsidRPr="00923984" w:rsidRDefault="0037636B" w:rsidP="00923984">
            <w:pPr>
              <w:jc w:val="center"/>
              <w:rPr>
                <w:sz w:val="28"/>
                <w:szCs w:val="19"/>
                <w:lang w:val="uk-UA"/>
              </w:rPr>
            </w:pPr>
            <w:r w:rsidRPr="00923984">
              <w:rPr>
                <w:sz w:val="28"/>
                <w:szCs w:val="19"/>
                <w:lang w:val="uk-UA"/>
              </w:rPr>
              <w:t>Рисунок А.1 – Розподілення індукції по висоті концентрів</w:t>
            </w:r>
          </w:p>
        </w:tc>
      </w:tr>
    </w:tbl>
    <w:p w:rsidR="008777C5" w:rsidRDefault="008777C5" w:rsidP="004D309A">
      <w:pPr>
        <w:jc w:val="center"/>
        <w:rPr>
          <w:b/>
          <w:sz w:val="28"/>
          <w:szCs w:val="19"/>
          <w:lang w:val="uk-UA"/>
        </w:rPr>
      </w:pPr>
    </w:p>
    <w:p w:rsidR="00C70F0E" w:rsidRPr="00CE538E" w:rsidRDefault="00C70F0E" w:rsidP="00C70F0E">
      <w:pPr>
        <w:jc w:val="both"/>
        <w:rPr>
          <w:b/>
          <w:color w:val="0070C0"/>
          <w:lang w:val="uk-UA"/>
        </w:rPr>
      </w:pPr>
      <w:r w:rsidRPr="00CE538E">
        <w:rPr>
          <w:b/>
          <w:color w:val="0070C0"/>
          <w:lang w:val="uk-UA"/>
        </w:rPr>
        <w:tab/>
        <w:t>Формула 5 додатку Б наведена у додатку Б:</w:t>
      </w:r>
    </w:p>
    <w:p w:rsidR="004D309A" w:rsidRDefault="004D309A" w:rsidP="004D309A">
      <w:pPr>
        <w:jc w:val="center"/>
        <w:rPr>
          <w:b/>
          <w:caps/>
          <w:sz w:val="28"/>
          <w:szCs w:val="19"/>
          <w:lang w:val="uk-UA"/>
        </w:rPr>
      </w:pPr>
    </w:p>
    <w:p w:rsidR="00105683" w:rsidRPr="00C70F0E" w:rsidRDefault="00105683" w:rsidP="00105683">
      <w:pPr>
        <w:ind w:firstLine="720"/>
        <w:outlineLvl w:val="0"/>
        <w:rPr>
          <w:rFonts w:ascii="Times New Roman CYR" w:hAnsi="Times New Roman CYR"/>
          <w:sz w:val="28"/>
          <w:szCs w:val="28"/>
          <w:lang w:val="uk-UA"/>
        </w:rPr>
      </w:pPr>
      <w:r w:rsidRPr="00C70F0E">
        <w:rPr>
          <w:rFonts w:ascii="Times New Roman CYR" w:hAnsi="Times New Roman CYR"/>
          <w:sz w:val="28"/>
          <w:szCs w:val="28"/>
          <w:lang w:val="uk-UA"/>
        </w:rPr>
        <w:t xml:space="preserve">Номінальний струм сторони НН відповідно </w:t>
      </w:r>
      <w:r w:rsidRPr="00C70F0E">
        <w:rPr>
          <w:rFonts w:ascii="Times New Roman CYR" w:hAnsi="Times New Roman CYR"/>
          <w:sz w:val="28"/>
          <w:szCs w:val="28"/>
        </w:rPr>
        <w:t>[8]</w:t>
      </w:r>
    </w:p>
    <w:p w:rsidR="00105683" w:rsidRPr="00C70F0E" w:rsidRDefault="00105683" w:rsidP="00105683">
      <w:pPr>
        <w:ind w:firstLine="720"/>
        <w:outlineLvl w:val="0"/>
        <w:rPr>
          <w:rFonts w:ascii="Times New Roman CYR" w:hAnsi="Times New Roman CYR"/>
          <w:sz w:val="28"/>
          <w:szCs w:val="28"/>
          <w:lang w:val="uk-UA"/>
        </w:rPr>
      </w:pPr>
    </w:p>
    <w:p w:rsidR="00105683" w:rsidRPr="00C70F0E" w:rsidRDefault="00461B72" w:rsidP="00105683">
      <w:pPr>
        <w:jc w:val="right"/>
        <w:outlineLvl w:val="0"/>
        <w:rPr>
          <w:position w:val="-42"/>
          <w:sz w:val="28"/>
          <w:szCs w:val="28"/>
          <w:lang w:val="uk-UA"/>
        </w:rPr>
      </w:pPr>
      <w:r>
        <w:rPr>
          <w:noProof/>
          <w:position w:val="-39"/>
          <w:sz w:val="28"/>
          <w:szCs w:val="28"/>
        </w:rPr>
        <w:drawing>
          <wp:inline distT="0" distB="0" distL="0" distR="0">
            <wp:extent cx="1038225" cy="533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683" w:rsidRPr="00C70F0E">
        <w:rPr>
          <w:rFonts w:ascii="Times New Roman CYR" w:hAnsi="Times New Roman CYR"/>
          <w:sz w:val="28"/>
          <w:szCs w:val="28"/>
          <w:lang w:val="uk-UA"/>
        </w:rPr>
        <w:t>,                                                      (Б.5)</w:t>
      </w:r>
    </w:p>
    <w:p w:rsidR="00105683" w:rsidRPr="00C70F0E" w:rsidRDefault="00461B72" w:rsidP="00105683">
      <w:pPr>
        <w:jc w:val="center"/>
        <w:rPr>
          <w:position w:val="-19"/>
          <w:sz w:val="28"/>
          <w:szCs w:val="28"/>
          <w:lang w:val="uk-UA"/>
        </w:rPr>
      </w:pPr>
      <w:r>
        <w:rPr>
          <w:noProof/>
          <w:position w:val="-19"/>
          <w:sz w:val="28"/>
          <w:szCs w:val="28"/>
        </w:rPr>
        <w:drawing>
          <wp:inline distT="0" distB="0" distL="0" distR="0">
            <wp:extent cx="1304925" cy="371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683" w:rsidRPr="00C70F0E">
        <w:rPr>
          <w:rFonts w:ascii="Times New Roman CYR" w:hAnsi="Times New Roman CYR"/>
          <w:sz w:val="28"/>
          <w:szCs w:val="28"/>
          <w:lang w:val="uk-UA"/>
        </w:rPr>
        <w:t>А.</w:t>
      </w:r>
    </w:p>
    <w:p w:rsidR="004D309A" w:rsidRDefault="004D309A" w:rsidP="004D309A">
      <w:pPr>
        <w:jc w:val="center"/>
        <w:rPr>
          <w:b/>
          <w:caps/>
          <w:sz w:val="28"/>
          <w:szCs w:val="19"/>
          <w:lang w:val="uk-UA"/>
        </w:rPr>
      </w:pPr>
    </w:p>
    <w:p w:rsidR="00923984" w:rsidRDefault="00923984" w:rsidP="004D309A">
      <w:pPr>
        <w:jc w:val="center"/>
        <w:rPr>
          <w:b/>
          <w:caps/>
          <w:color w:val="0070C0"/>
          <w:sz w:val="28"/>
          <w:szCs w:val="19"/>
          <w:lang w:val="uk-UA"/>
        </w:rPr>
      </w:pPr>
    </w:p>
    <w:p w:rsidR="004D309A" w:rsidRPr="00923984" w:rsidRDefault="004D309A" w:rsidP="004D309A">
      <w:pPr>
        <w:jc w:val="center"/>
        <w:rPr>
          <w:b/>
          <w:caps/>
          <w:color w:val="0070C0"/>
          <w:sz w:val="28"/>
          <w:szCs w:val="19"/>
          <w:lang w:val="uk-UA"/>
        </w:rPr>
      </w:pPr>
      <w:r w:rsidRPr="00923984">
        <w:rPr>
          <w:b/>
          <w:caps/>
          <w:color w:val="0070C0"/>
          <w:sz w:val="28"/>
          <w:szCs w:val="19"/>
          <w:lang w:val="uk-UA"/>
        </w:rPr>
        <w:t>Додатки</w:t>
      </w:r>
    </w:p>
    <w:p w:rsidR="004D309A" w:rsidRPr="00923984" w:rsidRDefault="004D309A" w:rsidP="004D309A">
      <w:pPr>
        <w:ind w:left="255"/>
        <w:rPr>
          <w:color w:val="0070C0"/>
          <w:sz w:val="28"/>
          <w:szCs w:val="19"/>
          <w:lang w:val="uk-UA"/>
        </w:rPr>
      </w:pPr>
      <w:r w:rsidRPr="00923984">
        <w:rPr>
          <w:color w:val="0070C0"/>
          <w:sz w:val="28"/>
          <w:szCs w:val="19"/>
          <w:lang w:val="uk-UA"/>
        </w:rPr>
        <w:t xml:space="preserve">    </w:t>
      </w:r>
    </w:p>
    <w:p w:rsidR="009254A3" w:rsidRPr="00923984" w:rsidRDefault="009254A3" w:rsidP="004D309A">
      <w:pPr>
        <w:ind w:firstLine="708"/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У додатках вміщують матеріал, який:</w:t>
      </w:r>
    </w:p>
    <w:p w:rsidR="009254A3" w:rsidRPr="00923984" w:rsidRDefault="009254A3" w:rsidP="009254A3">
      <w:pPr>
        <w:numPr>
          <w:ilvl w:val="0"/>
          <w:numId w:val="4"/>
        </w:numPr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є необхідним для повноти ПЗ, але включення його до основної частини ПЗ може змінити впорядковане й логічне уявлення про роботу;</w:t>
      </w:r>
    </w:p>
    <w:p w:rsidR="009254A3" w:rsidRPr="00923984" w:rsidRDefault="009254A3" w:rsidP="009254A3">
      <w:pPr>
        <w:numPr>
          <w:ilvl w:val="0"/>
          <w:numId w:val="4"/>
        </w:numPr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не може бути послідовно розміщений в основній частині ПЗ через великий обсяг або способи відтворення;</w:t>
      </w:r>
    </w:p>
    <w:p w:rsidR="009254A3" w:rsidRPr="00923984" w:rsidRDefault="009254A3" w:rsidP="009254A3">
      <w:pPr>
        <w:numPr>
          <w:ilvl w:val="0"/>
          <w:numId w:val="4"/>
        </w:numPr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може бути вилучений для широкого кола читачів, але є необхідним для фахівців даної галузі.</w:t>
      </w:r>
    </w:p>
    <w:p w:rsidR="004D309A" w:rsidRPr="00923984" w:rsidRDefault="004D309A" w:rsidP="004D309A">
      <w:pPr>
        <w:ind w:firstLine="708"/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Додатки слід оформлювати як продовження ПЗ на його наступних сторінках, розташ</w:t>
      </w:r>
      <w:r w:rsidRPr="00923984">
        <w:rPr>
          <w:color w:val="0070C0"/>
          <w:lang w:val="uk-UA"/>
        </w:rPr>
        <w:t>о</w:t>
      </w:r>
      <w:r w:rsidRPr="00923984">
        <w:rPr>
          <w:color w:val="0070C0"/>
          <w:lang w:val="uk-UA"/>
        </w:rPr>
        <w:t>вуючи додатки в порядку появи посилань на них у тексті ПЗ.</w:t>
      </w:r>
    </w:p>
    <w:p w:rsidR="004D309A" w:rsidRPr="00923984" w:rsidRDefault="004D309A" w:rsidP="00C70F0E">
      <w:pPr>
        <w:ind w:firstLine="708"/>
        <w:jc w:val="both"/>
        <w:rPr>
          <w:color w:val="0070C0"/>
        </w:rPr>
      </w:pPr>
      <w:r w:rsidRPr="00923984">
        <w:rPr>
          <w:color w:val="0070C0"/>
        </w:rPr>
        <w:lastRenderedPageBreak/>
        <w:t>Кожний додаток повинен починатися з нової сторінки. Додаток повинен мати з</w:t>
      </w:r>
      <w:r w:rsidRPr="00923984">
        <w:rPr>
          <w:color w:val="0070C0"/>
        </w:rPr>
        <w:t>а</w:t>
      </w:r>
      <w:r w:rsidRPr="00923984">
        <w:rPr>
          <w:color w:val="0070C0"/>
        </w:rPr>
        <w:t>головок, надрукований вгорі малими літерами з першої великої симетрично відносно тексту сторінок. Посередині рядка над заголовком малими літерами з першої в</w:t>
      </w:r>
      <w:r w:rsidRPr="00923984">
        <w:rPr>
          <w:color w:val="0070C0"/>
        </w:rPr>
        <w:t>е</w:t>
      </w:r>
      <w:r w:rsidRPr="00923984">
        <w:rPr>
          <w:color w:val="0070C0"/>
        </w:rPr>
        <w:t>ликої повинно бути надруковано слово “Додаток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_” і велика літера, що позначає додаток.</w:t>
      </w:r>
      <w:r w:rsidR="00C70F0E" w:rsidRPr="00923984">
        <w:rPr>
          <w:color w:val="0070C0"/>
        </w:rPr>
        <w:t xml:space="preserve"> </w:t>
      </w:r>
      <w:r w:rsidRPr="00923984">
        <w:rPr>
          <w:color w:val="0070C0"/>
          <w:lang w:val="uk-UA"/>
        </w:rPr>
        <w:t>Додатки слід позначати</w:t>
      </w:r>
      <w:r w:rsidRPr="00923984">
        <w:rPr>
          <w:color w:val="0070C0"/>
        </w:rPr>
        <w:t xml:space="preserve"> послідовно в</w:t>
      </w:r>
      <w:r w:rsidRPr="00923984">
        <w:rPr>
          <w:color w:val="0070C0"/>
        </w:rPr>
        <w:t>е</w:t>
      </w:r>
      <w:r w:rsidRPr="00923984">
        <w:rPr>
          <w:color w:val="0070C0"/>
        </w:rPr>
        <w:t>ликими літерами української абетки, за винят</w:t>
      </w:r>
      <w:r w:rsidR="00A87691" w:rsidRPr="00923984">
        <w:rPr>
          <w:color w:val="0070C0"/>
        </w:rPr>
        <w:t xml:space="preserve">ком літер </w:t>
      </w:r>
      <w:r w:rsidR="00A87691" w:rsidRPr="00923984">
        <w:rPr>
          <w:caps/>
          <w:color w:val="0070C0"/>
        </w:rPr>
        <w:t>ґ</w:t>
      </w:r>
      <w:r w:rsidRPr="00923984">
        <w:rPr>
          <w:color w:val="0070C0"/>
        </w:rPr>
        <w:t>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Є,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З,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І,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Ї,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Й,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О,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Ч,</w:t>
      </w:r>
      <w:r w:rsidR="00A87691" w:rsidRPr="00923984">
        <w:rPr>
          <w:color w:val="0070C0"/>
        </w:rPr>
        <w:t xml:space="preserve"> </w:t>
      </w:r>
      <w:r w:rsidRPr="00923984">
        <w:rPr>
          <w:color w:val="0070C0"/>
        </w:rPr>
        <w:t>Ь.</w:t>
      </w:r>
      <w:r w:rsidR="006E2CF7" w:rsidRPr="00923984">
        <w:rPr>
          <w:color w:val="0070C0"/>
        </w:rPr>
        <w:t xml:space="preserve"> </w:t>
      </w:r>
      <w:r w:rsidRPr="00923984">
        <w:rPr>
          <w:color w:val="0070C0"/>
        </w:rPr>
        <w:t>Один додаток п</w:t>
      </w:r>
      <w:r w:rsidRPr="00923984">
        <w:rPr>
          <w:color w:val="0070C0"/>
        </w:rPr>
        <w:t>о</w:t>
      </w:r>
      <w:r w:rsidRPr="00923984">
        <w:rPr>
          <w:color w:val="0070C0"/>
        </w:rPr>
        <w:t>значається як додаток А.</w:t>
      </w:r>
    </w:p>
    <w:p w:rsidR="004D309A" w:rsidRPr="00923984" w:rsidRDefault="004D309A" w:rsidP="002D5E11">
      <w:pPr>
        <w:pStyle w:val="a4"/>
        <w:ind w:firstLine="708"/>
        <w:jc w:val="both"/>
        <w:rPr>
          <w:color w:val="0070C0"/>
          <w:sz w:val="24"/>
          <w:szCs w:val="24"/>
          <w:lang w:val="uk-UA"/>
        </w:rPr>
      </w:pPr>
      <w:r w:rsidRPr="00923984">
        <w:rPr>
          <w:color w:val="0070C0"/>
          <w:sz w:val="24"/>
          <w:szCs w:val="24"/>
          <w:lang w:val="uk-UA"/>
        </w:rPr>
        <w:t>Додатки повинні мати спільну з рештою ПЗ наскрізну нумерацію сторінок.</w:t>
      </w:r>
      <w:r w:rsidR="006E2CF7" w:rsidRPr="00923984">
        <w:rPr>
          <w:color w:val="0070C0"/>
          <w:sz w:val="24"/>
          <w:szCs w:val="24"/>
          <w:lang w:val="uk-UA"/>
        </w:rPr>
        <w:t xml:space="preserve"> </w:t>
      </w:r>
      <w:r w:rsidRPr="00923984">
        <w:rPr>
          <w:color w:val="0070C0"/>
          <w:sz w:val="24"/>
          <w:szCs w:val="24"/>
          <w:lang w:val="uk-UA"/>
        </w:rPr>
        <w:t>За необхі</w:t>
      </w:r>
      <w:r w:rsidRPr="00923984">
        <w:rPr>
          <w:color w:val="0070C0"/>
          <w:sz w:val="24"/>
          <w:szCs w:val="24"/>
          <w:lang w:val="uk-UA"/>
        </w:rPr>
        <w:t>д</w:t>
      </w:r>
      <w:r w:rsidRPr="00923984">
        <w:rPr>
          <w:color w:val="0070C0"/>
          <w:sz w:val="24"/>
          <w:szCs w:val="24"/>
          <w:lang w:val="uk-UA"/>
        </w:rPr>
        <w:t>ності текст додатків може поділятися на розділи, підрозділи, пункти і підпункти, які слід нум</w:t>
      </w:r>
      <w:r w:rsidRPr="00923984">
        <w:rPr>
          <w:color w:val="0070C0"/>
          <w:sz w:val="24"/>
          <w:szCs w:val="24"/>
          <w:lang w:val="uk-UA"/>
        </w:rPr>
        <w:t>е</w:t>
      </w:r>
      <w:r w:rsidRPr="00923984">
        <w:rPr>
          <w:color w:val="0070C0"/>
          <w:sz w:val="24"/>
          <w:szCs w:val="24"/>
          <w:lang w:val="uk-UA"/>
        </w:rPr>
        <w:t>рувати в межах кожного додатку</w:t>
      </w:r>
      <w:r w:rsidR="006E2CF7" w:rsidRPr="00923984">
        <w:rPr>
          <w:color w:val="0070C0"/>
          <w:sz w:val="24"/>
          <w:szCs w:val="24"/>
          <w:lang w:val="uk-UA"/>
        </w:rPr>
        <w:t>.</w:t>
      </w:r>
      <w:r w:rsidRPr="00923984">
        <w:rPr>
          <w:color w:val="0070C0"/>
          <w:sz w:val="24"/>
          <w:szCs w:val="24"/>
          <w:lang w:val="uk-UA"/>
        </w:rPr>
        <w:t xml:space="preserve"> У цьому разі перед кожним номером ставлять позначення д</w:t>
      </w:r>
      <w:r w:rsidRPr="00923984">
        <w:rPr>
          <w:color w:val="0070C0"/>
          <w:sz w:val="24"/>
          <w:szCs w:val="24"/>
          <w:lang w:val="uk-UA"/>
        </w:rPr>
        <w:t>о</w:t>
      </w:r>
      <w:r w:rsidRPr="00923984">
        <w:rPr>
          <w:color w:val="0070C0"/>
          <w:sz w:val="24"/>
          <w:szCs w:val="24"/>
          <w:lang w:val="uk-UA"/>
        </w:rPr>
        <w:t xml:space="preserve">датку </w:t>
      </w:r>
      <w:r w:rsidR="006E2CF7" w:rsidRPr="00923984">
        <w:rPr>
          <w:color w:val="0070C0"/>
          <w:sz w:val="24"/>
          <w:szCs w:val="24"/>
          <w:lang w:val="uk-UA"/>
        </w:rPr>
        <w:t>(літеру)</w:t>
      </w:r>
      <w:r w:rsidRPr="00923984">
        <w:rPr>
          <w:color w:val="0070C0"/>
          <w:sz w:val="24"/>
          <w:szCs w:val="24"/>
          <w:lang w:val="uk-UA"/>
        </w:rPr>
        <w:t xml:space="preserve"> і крапку, наприклад</w:t>
      </w:r>
      <w:r w:rsidR="006E2CF7" w:rsidRPr="00923984">
        <w:rPr>
          <w:color w:val="0070C0"/>
          <w:sz w:val="24"/>
          <w:szCs w:val="24"/>
          <w:lang w:val="uk-UA"/>
        </w:rPr>
        <w:t>:</w:t>
      </w:r>
      <w:r w:rsidRPr="00923984">
        <w:rPr>
          <w:color w:val="0070C0"/>
          <w:sz w:val="24"/>
          <w:szCs w:val="24"/>
          <w:lang w:val="uk-UA"/>
        </w:rPr>
        <w:t xml:space="preserve"> А.2</w:t>
      </w:r>
      <w:r w:rsidR="006E2CF7" w:rsidRPr="00923984">
        <w:rPr>
          <w:color w:val="0070C0"/>
          <w:sz w:val="24"/>
          <w:szCs w:val="24"/>
          <w:lang w:val="uk-UA"/>
        </w:rPr>
        <w:t xml:space="preserve"> – </w:t>
      </w:r>
      <w:r w:rsidRPr="00923984">
        <w:rPr>
          <w:color w:val="0070C0"/>
          <w:sz w:val="24"/>
          <w:szCs w:val="24"/>
          <w:lang w:val="uk-UA"/>
        </w:rPr>
        <w:t>другий розділ додатку А ; Б.3.1</w:t>
      </w:r>
      <w:r w:rsidR="006E2CF7" w:rsidRPr="00923984">
        <w:rPr>
          <w:color w:val="0070C0"/>
          <w:sz w:val="24"/>
          <w:szCs w:val="24"/>
          <w:lang w:val="uk-UA"/>
        </w:rPr>
        <w:t xml:space="preserve"> – </w:t>
      </w:r>
      <w:r w:rsidRPr="00923984">
        <w:rPr>
          <w:color w:val="0070C0"/>
          <w:sz w:val="24"/>
          <w:szCs w:val="24"/>
          <w:lang w:val="uk-UA"/>
        </w:rPr>
        <w:t>підрозділ 3.1 додатку Б;  Д.4.1.2</w:t>
      </w:r>
      <w:r w:rsidR="006E2CF7" w:rsidRPr="00923984">
        <w:rPr>
          <w:color w:val="0070C0"/>
          <w:sz w:val="24"/>
          <w:szCs w:val="24"/>
          <w:lang w:val="uk-UA"/>
        </w:rPr>
        <w:t xml:space="preserve"> – </w:t>
      </w:r>
      <w:r w:rsidRPr="00923984">
        <w:rPr>
          <w:color w:val="0070C0"/>
          <w:sz w:val="24"/>
          <w:szCs w:val="24"/>
          <w:lang w:val="uk-UA"/>
        </w:rPr>
        <w:t>пункт 4.1.2 додатку Д.</w:t>
      </w:r>
    </w:p>
    <w:p w:rsidR="004D309A" w:rsidRPr="00923984" w:rsidRDefault="004D309A" w:rsidP="002D5E11">
      <w:pPr>
        <w:pStyle w:val="a4"/>
        <w:ind w:firstLine="708"/>
        <w:jc w:val="both"/>
        <w:rPr>
          <w:color w:val="0070C0"/>
          <w:sz w:val="24"/>
          <w:szCs w:val="24"/>
          <w:lang w:val="uk-UA"/>
        </w:rPr>
      </w:pPr>
      <w:r w:rsidRPr="00923984">
        <w:rPr>
          <w:color w:val="0070C0"/>
          <w:sz w:val="24"/>
          <w:szCs w:val="24"/>
          <w:lang w:val="uk-UA"/>
        </w:rPr>
        <w:t>Ілюстрації, таблиці, формули та рівняння, що є у тексті додатку, слід нумерувати в м</w:t>
      </w:r>
      <w:r w:rsidRPr="00923984">
        <w:rPr>
          <w:color w:val="0070C0"/>
          <w:sz w:val="24"/>
          <w:szCs w:val="24"/>
          <w:lang w:val="uk-UA"/>
        </w:rPr>
        <w:t>е</w:t>
      </w:r>
      <w:r w:rsidRPr="00923984">
        <w:rPr>
          <w:color w:val="0070C0"/>
          <w:sz w:val="24"/>
          <w:szCs w:val="24"/>
          <w:lang w:val="uk-UA"/>
        </w:rPr>
        <w:t>жах кожного додатку.</w:t>
      </w:r>
      <w:r w:rsidR="00CE1487" w:rsidRPr="00923984">
        <w:rPr>
          <w:color w:val="0070C0"/>
          <w:sz w:val="24"/>
          <w:szCs w:val="24"/>
          <w:lang w:val="uk-UA"/>
        </w:rPr>
        <w:t xml:space="preserve"> </w:t>
      </w:r>
      <w:r w:rsidRPr="00923984">
        <w:rPr>
          <w:color w:val="0070C0"/>
          <w:sz w:val="24"/>
          <w:szCs w:val="24"/>
          <w:lang w:val="uk-UA"/>
        </w:rPr>
        <w:t>Якщо в додатку одна ілюстрація, одна таблиця, одна формула, одне рі</w:t>
      </w:r>
      <w:r w:rsidRPr="00923984">
        <w:rPr>
          <w:color w:val="0070C0"/>
          <w:sz w:val="24"/>
          <w:szCs w:val="24"/>
          <w:lang w:val="uk-UA"/>
        </w:rPr>
        <w:t>в</w:t>
      </w:r>
      <w:r w:rsidRPr="00923984">
        <w:rPr>
          <w:color w:val="0070C0"/>
          <w:sz w:val="24"/>
          <w:szCs w:val="24"/>
          <w:lang w:val="uk-UA"/>
        </w:rPr>
        <w:t>няння, їх нумерують, наприклад, рисунок А.1, таблиця А.1, формула Б.1.</w:t>
      </w:r>
    </w:p>
    <w:p w:rsidR="004D309A" w:rsidRPr="00923984" w:rsidRDefault="004D309A" w:rsidP="002D5E11">
      <w:pPr>
        <w:ind w:firstLine="708"/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В посиланнях у тексті додатку на ілюстрації, таблиці, формули, рівняння рекомендується писати: “…на рисунку А.2…”, “…на рисунку А.1…”, “…в табл</w:t>
      </w:r>
      <w:r w:rsidRPr="00923984">
        <w:rPr>
          <w:color w:val="0070C0"/>
          <w:lang w:val="uk-UA"/>
        </w:rPr>
        <w:t>и</w:t>
      </w:r>
      <w:r w:rsidRPr="00923984">
        <w:rPr>
          <w:color w:val="0070C0"/>
          <w:lang w:val="uk-UA"/>
        </w:rPr>
        <w:t>ці Б.3…”,</w:t>
      </w:r>
      <w:r w:rsidR="002D5E11" w:rsidRPr="00923984">
        <w:rPr>
          <w:color w:val="0070C0"/>
          <w:lang w:val="uk-UA"/>
        </w:rPr>
        <w:t xml:space="preserve"> </w:t>
      </w:r>
      <w:r w:rsidRPr="00923984">
        <w:rPr>
          <w:color w:val="0070C0"/>
          <w:lang w:val="uk-UA"/>
        </w:rPr>
        <w:t>або “.</w:t>
      </w:r>
      <w:r w:rsidR="002D5E11" w:rsidRPr="00923984">
        <w:rPr>
          <w:color w:val="0070C0"/>
          <w:lang w:val="uk-UA"/>
        </w:rPr>
        <w:t>.</w:t>
      </w:r>
      <w:r w:rsidRPr="00923984">
        <w:rPr>
          <w:color w:val="0070C0"/>
          <w:lang w:val="uk-UA"/>
        </w:rPr>
        <w:t xml:space="preserve">.в табл. Б.3…”, “за формулою </w:t>
      </w:r>
      <w:r w:rsidR="002D5E11" w:rsidRPr="00923984">
        <w:rPr>
          <w:color w:val="0070C0"/>
          <w:lang w:val="uk-UA"/>
        </w:rPr>
        <w:t>(</w:t>
      </w:r>
      <w:r w:rsidRPr="00923984">
        <w:rPr>
          <w:color w:val="0070C0"/>
          <w:lang w:val="uk-UA"/>
        </w:rPr>
        <w:t>В.І</w:t>
      </w:r>
      <w:r w:rsidR="002D5E11" w:rsidRPr="00923984">
        <w:rPr>
          <w:color w:val="0070C0"/>
          <w:lang w:val="uk-UA"/>
        </w:rPr>
        <w:t>)</w:t>
      </w:r>
      <w:r w:rsidRPr="00923984">
        <w:rPr>
          <w:color w:val="0070C0"/>
          <w:lang w:val="uk-UA"/>
        </w:rPr>
        <w:t xml:space="preserve">…”, “…у рівнянні </w:t>
      </w:r>
      <w:r w:rsidR="002D5E11" w:rsidRPr="00923984">
        <w:rPr>
          <w:color w:val="0070C0"/>
          <w:lang w:val="uk-UA"/>
        </w:rPr>
        <w:t>(</w:t>
      </w:r>
      <w:r w:rsidRPr="00923984">
        <w:rPr>
          <w:color w:val="0070C0"/>
          <w:lang w:val="uk-UA"/>
        </w:rPr>
        <w:t>В.2</w:t>
      </w:r>
      <w:r w:rsidR="002D5E11" w:rsidRPr="00923984">
        <w:rPr>
          <w:color w:val="0070C0"/>
          <w:lang w:val="uk-UA"/>
        </w:rPr>
        <w:t>)</w:t>
      </w:r>
      <w:r w:rsidRPr="00923984">
        <w:rPr>
          <w:color w:val="0070C0"/>
          <w:lang w:val="uk-UA"/>
        </w:rPr>
        <w:t>…”.</w:t>
      </w:r>
    </w:p>
    <w:p w:rsidR="004D309A" w:rsidRPr="00923984" w:rsidRDefault="004D309A" w:rsidP="002D5E11">
      <w:pPr>
        <w:ind w:firstLine="708"/>
        <w:jc w:val="both"/>
        <w:rPr>
          <w:color w:val="0070C0"/>
          <w:lang w:val="uk-UA"/>
        </w:rPr>
      </w:pPr>
      <w:r w:rsidRPr="00923984">
        <w:rPr>
          <w:color w:val="0070C0"/>
          <w:lang w:val="uk-UA"/>
        </w:rPr>
        <w:t>Якщо у ПЗ як додаток використовується документ, що має самостійне значення і офор</w:t>
      </w:r>
      <w:r w:rsidRPr="00923984">
        <w:rPr>
          <w:color w:val="0070C0"/>
          <w:lang w:val="uk-UA"/>
        </w:rPr>
        <w:t>м</w:t>
      </w:r>
      <w:r w:rsidRPr="00923984">
        <w:rPr>
          <w:color w:val="0070C0"/>
          <w:lang w:val="uk-UA"/>
        </w:rPr>
        <w:t xml:space="preserve">люється згідно з вимогами до документу </w:t>
      </w:r>
      <w:r w:rsidR="002D5E11" w:rsidRPr="00923984">
        <w:rPr>
          <w:color w:val="0070C0"/>
          <w:lang w:val="uk-UA"/>
        </w:rPr>
        <w:t>даного</w:t>
      </w:r>
      <w:r w:rsidRPr="00923984">
        <w:rPr>
          <w:color w:val="0070C0"/>
          <w:lang w:val="uk-UA"/>
        </w:rPr>
        <w:t xml:space="preserve"> виду, його копію вміщують у ПЗ без змін в оригіналі. Перед копією документу вміщують аркуш, на якому посередині друкують слово “</w:t>
      </w:r>
      <w:r w:rsidR="002D5E11" w:rsidRPr="00923984">
        <w:rPr>
          <w:color w:val="0070C0"/>
          <w:lang w:val="uk-UA"/>
        </w:rPr>
        <w:t>Д</w:t>
      </w:r>
      <w:r w:rsidRPr="00923984">
        <w:rPr>
          <w:color w:val="0070C0"/>
          <w:lang w:val="uk-UA"/>
        </w:rPr>
        <w:t>о</w:t>
      </w:r>
      <w:r w:rsidRPr="00923984">
        <w:rPr>
          <w:color w:val="0070C0"/>
          <w:lang w:val="uk-UA"/>
        </w:rPr>
        <w:t>даток</w:t>
      </w:r>
      <w:r w:rsidR="002D5E11" w:rsidRPr="00923984">
        <w:rPr>
          <w:color w:val="0070C0"/>
          <w:lang w:val="uk-UA"/>
        </w:rPr>
        <w:t xml:space="preserve"> __”  і його назву (</w:t>
      </w:r>
      <w:r w:rsidRPr="00923984">
        <w:rPr>
          <w:color w:val="0070C0"/>
          <w:lang w:val="uk-UA"/>
        </w:rPr>
        <w:t>за наявності</w:t>
      </w:r>
      <w:r w:rsidR="002D5E11" w:rsidRPr="00923984">
        <w:rPr>
          <w:color w:val="0070C0"/>
          <w:lang w:val="uk-UA"/>
        </w:rPr>
        <w:t>)</w:t>
      </w:r>
      <w:r w:rsidRPr="00923984">
        <w:rPr>
          <w:color w:val="0070C0"/>
          <w:lang w:val="uk-UA"/>
        </w:rPr>
        <w:t>, праворуч у верхньому куті аркуша проставляють поря</w:t>
      </w:r>
      <w:r w:rsidRPr="00923984">
        <w:rPr>
          <w:color w:val="0070C0"/>
          <w:lang w:val="uk-UA"/>
        </w:rPr>
        <w:t>д</w:t>
      </w:r>
      <w:r w:rsidRPr="00923984">
        <w:rPr>
          <w:color w:val="0070C0"/>
          <w:lang w:val="uk-UA"/>
        </w:rPr>
        <w:t>ковий номер сторінки. Сторінки копії документу нумерують, продовжуючи наскрізну нумер</w:t>
      </w:r>
      <w:r w:rsidRPr="00923984">
        <w:rPr>
          <w:color w:val="0070C0"/>
          <w:lang w:val="uk-UA"/>
        </w:rPr>
        <w:t>а</w:t>
      </w:r>
      <w:r w:rsidRPr="00923984">
        <w:rPr>
          <w:color w:val="0070C0"/>
          <w:lang w:val="uk-UA"/>
        </w:rPr>
        <w:t>цію сторі</w:t>
      </w:r>
      <w:r w:rsidR="002D5E11" w:rsidRPr="00923984">
        <w:rPr>
          <w:color w:val="0070C0"/>
          <w:lang w:val="uk-UA"/>
        </w:rPr>
        <w:t>нок  ПЗ (</w:t>
      </w:r>
      <w:r w:rsidRPr="00923984">
        <w:rPr>
          <w:color w:val="0070C0"/>
          <w:lang w:val="uk-UA"/>
        </w:rPr>
        <w:t>не з</w:t>
      </w:r>
      <w:r w:rsidRPr="00923984">
        <w:rPr>
          <w:color w:val="0070C0"/>
          <w:lang w:val="uk-UA"/>
        </w:rPr>
        <w:t>а</w:t>
      </w:r>
      <w:r w:rsidRPr="00923984">
        <w:rPr>
          <w:color w:val="0070C0"/>
          <w:lang w:val="uk-UA"/>
        </w:rPr>
        <w:t>ймаючи власн</w:t>
      </w:r>
      <w:r w:rsidR="002D5E11" w:rsidRPr="00923984">
        <w:rPr>
          <w:color w:val="0070C0"/>
          <w:lang w:val="uk-UA"/>
        </w:rPr>
        <w:t>ої нумерації сторінок документа)</w:t>
      </w:r>
      <w:r w:rsidRPr="00923984">
        <w:rPr>
          <w:color w:val="0070C0"/>
          <w:lang w:val="uk-UA"/>
        </w:rPr>
        <w:t>.</w:t>
      </w:r>
    </w:p>
    <w:p w:rsidR="00B4627A" w:rsidRDefault="00B4627A">
      <w:pPr>
        <w:rPr>
          <w:lang w:val="uk-UA"/>
        </w:rPr>
      </w:pPr>
    </w:p>
    <w:p w:rsidR="00081B62" w:rsidRDefault="00081B62" w:rsidP="00081B62">
      <w:pPr>
        <w:jc w:val="center"/>
        <w:rPr>
          <w:b/>
          <w:caps/>
          <w:sz w:val="28"/>
          <w:szCs w:val="19"/>
          <w:lang w:val="uk-UA"/>
        </w:rPr>
      </w:pPr>
    </w:p>
    <w:p w:rsidR="00081B62" w:rsidRPr="00081B62" w:rsidRDefault="00081B62">
      <w:pPr>
        <w:rPr>
          <w:lang w:val="uk-UA"/>
        </w:rPr>
      </w:pPr>
    </w:p>
    <w:sectPr w:rsidR="00081B62" w:rsidRPr="00081B62" w:rsidSect="004D309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B1AB6"/>
    <w:multiLevelType w:val="multilevel"/>
    <w:tmpl w:val="B81E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563DF9"/>
    <w:multiLevelType w:val="hybridMultilevel"/>
    <w:tmpl w:val="59160894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725273"/>
    <w:multiLevelType w:val="hybridMultilevel"/>
    <w:tmpl w:val="B81EEA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34BEA"/>
    <w:multiLevelType w:val="hybridMultilevel"/>
    <w:tmpl w:val="3BDE1BB0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9A"/>
    <w:rsid w:val="000143B5"/>
    <w:rsid w:val="00014E0B"/>
    <w:rsid w:val="00070DB0"/>
    <w:rsid w:val="00081B62"/>
    <w:rsid w:val="00105683"/>
    <w:rsid w:val="00173E43"/>
    <w:rsid w:val="001A2657"/>
    <w:rsid w:val="001C1F36"/>
    <w:rsid w:val="001D4922"/>
    <w:rsid w:val="00207C92"/>
    <w:rsid w:val="00215779"/>
    <w:rsid w:val="00235D6B"/>
    <w:rsid w:val="00264EA6"/>
    <w:rsid w:val="002A408C"/>
    <w:rsid w:val="002D5E11"/>
    <w:rsid w:val="003074A9"/>
    <w:rsid w:val="003222E5"/>
    <w:rsid w:val="00362B14"/>
    <w:rsid w:val="0037636B"/>
    <w:rsid w:val="003A5636"/>
    <w:rsid w:val="003B41F6"/>
    <w:rsid w:val="003C3746"/>
    <w:rsid w:val="003E7E50"/>
    <w:rsid w:val="00461B72"/>
    <w:rsid w:val="00463F94"/>
    <w:rsid w:val="004B53E8"/>
    <w:rsid w:val="004D309A"/>
    <w:rsid w:val="00502052"/>
    <w:rsid w:val="00537B22"/>
    <w:rsid w:val="0055222D"/>
    <w:rsid w:val="00562582"/>
    <w:rsid w:val="005D29F7"/>
    <w:rsid w:val="005E4F2B"/>
    <w:rsid w:val="00605699"/>
    <w:rsid w:val="00653433"/>
    <w:rsid w:val="006578F9"/>
    <w:rsid w:val="00670880"/>
    <w:rsid w:val="006D0BC9"/>
    <w:rsid w:val="006E2CF7"/>
    <w:rsid w:val="008777C5"/>
    <w:rsid w:val="009114E8"/>
    <w:rsid w:val="00923984"/>
    <w:rsid w:val="009254A3"/>
    <w:rsid w:val="00A87691"/>
    <w:rsid w:val="00B4627A"/>
    <w:rsid w:val="00B55A74"/>
    <w:rsid w:val="00B63254"/>
    <w:rsid w:val="00C101E1"/>
    <w:rsid w:val="00C70F0E"/>
    <w:rsid w:val="00C8300D"/>
    <w:rsid w:val="00CE1487"/>
    <w:rsid w:val="00CE538E"/>
    <w:rsid w:val="00D17540"/>
    <w:rsid w:val="00D96266"/>
    <w:rsid w:val="00DB0414"/>
    <w:rsid w:val="00E15011"/>
    <w:rsid w:val="00E3136C"/>
    <w:rsid w:val="00F4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D309A"/>
    <w:pPr>
      <w:ind w:left="851" w:hanging="142"/>
    </w:pPr>
    <w:rPr>
      <w:szCs w:val="20"/>
      <w:lang w:val="uk-UA"/>
    </w:rPr>
  </w:style>
  <w:style w:type="paragraph" w:styleId="a4">
    <w:name w:val="Body Text"/>
    <w:basedOn w:val="a"/>
    <w:rsid w:val="004D309A"/>
    <w:rPr>
      <w:sz w:val="28"/>
      <w:szCs w:val="20"/>
      <w:lang w:val="en-US"/>
    </w:rPr>
  </w:style>
  <w:style w:type="paragraph" w:styleId="a5">
    <w:name w:val="Plain Text"/>
    <w:basedOn w:val="a"/>
    <w:rsid w:val="008777C5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877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081B62"/>
    <w:pPr>
      <w:tabs>
        <w:tab w:val="num" w:pos="0"/>
      </w:tabs>
      <w:jc w:val="both"/>
    </w:pPr>
    <w:rPr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D309A"/>
    <w:pPr>
      <w:ind w:left="851" w:hanging="142"/>
    </w:pPr>
    <w:rPr>
      <w:szCs w:val="20"/>
      <w:lang w:val="uk-UA"/>
    </w:rPr>
  </w:style>
  <w:style w:type="paragraph" w:styleId="a4">
    <w:name w:val="Body Text"/>
    <w:basedOn w:val="a"/>
    <w:rsid w:val="004D309A"/>
    <w:rPr>
      <w:sz w:val="28"/>
      <w:szCs w:val="20"/>
      <w:lang w:val="en-US"/>
    </w:rPr>
  </w:style>
  <w:style w:type="paragraph" w:styleId="a5">
    <w:name w:val="Plain Text"/>
    <w:basedOn w:val="a"/>
    <w:rsid w:val="008777C5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877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081B62"/>
    <w:pPr>
      <w:tabs>
        <w:tab w:val="num" w:pos="0"/>
      </w:tabs>
      <w:jc w:val="both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ПРИКЛАД ОФОРМЛЕННЯ ДОДАТКІВ</vt:lpstr>
    </vt:vector>
  </TitlesOfParts>
  <Company>EMD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 ОФОРМЛЕННЯ ДОДАТКІВ</dc:title>
  <dc:creator>Tanja</dc:creator>
  <cp:lastModifiedBy>С.</cp:lastModifiedBy>
  <cp:revision>2</cp:revision>
  <dcterms:created xsi:type="dcterms:W3CDTF">2016-04-16T21:14:00Z</dcterms:created>
  <dcterms:modified xsi:type="dcterms:W3CDTF">2016-04-16T21:14:00Z</dcterms:modified>
</cp:coreProperties>
</file>